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BF" w:rsidRDefault="00727EBF" w:rsidP="00727EBF">
      <w:pPr>
        <w:spacing w:after="0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№1 к приказу МБУ «УКМПС»</w:t>
      </w:r>
    </w:p>
    <w:p w:rsidR="00727EBF" w:rsidRDefault="00727EBF" w:rsidP="00727EBF">
      <w:pPr>
        <w:spacing w:after="0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от 09 января 2020г. № 19</w:t>
      </w:r>
    </w:p>
    <w:p w:rsidR="00727EBF" w:rsidRDefault="00727EBF" w:rsidP="00727EBF">
      <w:pPr>
        <w:rPr>
          <w:sz w:val="20"/>
          <w:szCs w:val="20"/>
        </w:rPr>
      </w:pPr>
    </w:p>
    <w:p w:rsidR="00727EBF" w:rsidRDefault="00727EBF" w:rsidP="00727EB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Инструкция</w:t>
      </w:r>
    </w:p>
    <w:p w:rsidR="00727EBF" w:rsidRDefault="00727EBF" w:rsidP="00727EBF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>
        <w:rPr>
          <w:rFonts w:ascii="Arial Narrow" w:hAnsi="Arial Narrow"/>
          <w:b/>
          <w:sz w:val="28"/>
          <w:szCs w:val="28"/>
        </w:rPr>
        <w:t xml:space="preserve">по работе на портале </w:t>
      </w:r>
      <w:r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PRO.Культура.РФ</w:t>
      </w:r>
      <w:proofErr w:type="spellEnd"/>
      <w:r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» для сотрудников МБУ «УКМПС»</w:t>
      </w:r>
    </w:p>
    <w:p w:rsidR="00727EBF" w:rsidRDefault="00727EBF" w:rsidP="00727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727EBF" w:rsidRDefault="00727EBF" w:rsidP="00727EB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«</w:t>
      </w:r>
      <w:proofErr w:type="spellStart"/>
      <w:r>
        <w:rPr>
          <w:rFonts w:ascii="Arial Narrow" w:hAnsi="Arial Narrow"/>
          <w:sz w:val="28"/>
          <w:szCs w:val="28"/>
        </w:rPr>
        <w:t>PRO.Культура.РФ</w:t>
      </w:r>
      <w:proofErr w:type="spellEnd"/>
      <w:r>
        <w:rPr>
          <w:rFonts w:ascii="Arial Narrow" w:hAnsi="Arial Narrow"/>
          <w:sz w:val="28"/>
          <w:szCs w:val="28"/>
        </w:rPr>
        <w:t>» (АИС ЕИПСК) – бесплатная цифровая платформа для учреждений культуры и организаторов культурных мероприятий, где собирается и распространяется в интернете информация о событиях в сфере культуры</w:t>
      </w:r>
      <w:r>
        <w:t xml:space="preserve">, </w:t>
      </w:r>
      <w:r>
        <w:rPr>
          <w:rFonts w:ascii="Arial Narrow" w:hAnsi="Arial Narrow"/>
          <w:sz w:val="28"/>
          <w:szCs w:val="28"/>
        </w:rPr>
        <w:t xml:space="preserve">участникам предоставляется набор инструментов </w:t>
      </w:r>
      <w:proofErr w:type="spellStart"/>
      <w:r>
        <w:rPr>
          <w:rFonts w:ascii="Arial Narrow" w:hAnsi="Arial Narrow"/>
          <w:sz w:val="28"/>
          <w:szCs w:val="28"/>
        </w:rPr>
        <w:t>digital</w:t>
      </w:r>
      <w:proofErr w:type="spellEnd"/>
      <w:r>
        <w:rPr>
          <w:rFonts w:ascii="Arial Narrow" w:hAnsi="Arial Narrow"/>
          <w:sz w:val="28"/>
          <w:szCs w:val="28"/>
        </w:rPr>
        <w:t xml:space="preserve">-маркетинга – </w:t>
      </w:r>
      <w:proofErr w:type="spellStart"/>
      <w:r>
        <w:rPr>
          <w:rFonts w:ascii="Arial Narrow" w:hAnsi="Arial Narrow"/>
          <w:sz w:val="28"/>
          <w:szCs w:val="28"/>
        </w:rPr>
        <w:t>email</w:t>
      </w:r>
      <w:proofErr w:type="spellEnd"/>
      <w:r>
        <w:rPr>
          <w:rFonts w:ascii="Arial Narrow" w:hAnsi="Arial Narrow"/>
          <w:sz w:val="28"/>
          <w:szCs w:val="28"/>
        </w:rPr>
        <w:t xml:space="preserve">-рассылки, публикации в социальные сети, </w:t>
      </w:r>
      <w:proofErr w:type="spellStart"/>
      <w:r>
        <w:rPr>
          <w:rFonts w:ascii="Arial Narrow" w:hAnsi="Arial Narrow"/>
          <w:sz w:val="28"/>
          <w:szCs w:val="28"/>
        </w:rPr>
        <w:t>виджеты</w:t>
      </w:r>
      <w:proofErr w:type="spellEnd"/>
      <w:r>
        <w:rPr>
          <w:rFonts w:ascii="Arial Narrow" w:hAnsi="Arial Narrow"/>
          <w:sz w:val="28"/>
          <w:szCs w:val="28"/>
        </w:rPr>
        <w:t xml:space="preserve"> для сайтов. «</w:t>
      </w:r>
      <w:proofErr w:type="spellStart"/>
      <w:r>
        <w:rPr>
          <w:rFonts w:ascii="Arial Narrow" w:hAnsi="Arial Narrow"/>
          <w:sz w:val="28"/>
          <w:szCs w:val="28"/>
        </w:rPr>
        <w:t>PRO.Культура.РФ</w:t>
      </w:r>
      <w:proofErr w:type="spellEnd"/>
      <w:r>
        <w:rPr>
          <w:rFonts w:ascii="Arial Narrow" w:hAnsi="Arial Narrow"/>
          <w:sz w:val="28"/>
          <w:szCs w:val="28"/>
        </w:rPr>
        <w:t>» – это личный кабинет на портале «</w:t>
      </w:r>
      <w:proofErr w:type="spellStart"/>
      <w:r>
        <w:rPr>
          <w:rFonts w:ascii="Arial Narrow" w:hAnsi="Arial Narrow"/>
          <w:sz w:val="28"/>
          <w:szCs w:val="28"/>
        </w:rPr>
        <w:t>Культура.РФ</w:t>
      </w:r>
      <w:proofErr w:type="spellEnd"/>
      <w:r>
        <w:rPr>
          <w:rFonts w:ascii="Arial Narrow" w:hAnsi="Arial Narrow"/>
          <w:sz w:val="28"/>
          <w:szCs w:val="28"/>
        </w:rPr>
        <w:t xml:space="preserve">». </w:t>
      </w:r>
    </w:p>
    <w:p w:rsidR="00727EBF" w:rsidRDefault="00727EBF" w:rsidP="00727EB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«</w:t>
      </w:r>
      <w:proofErr w:type="spellStart"/>
      <w:r>
        <w:rPr>
          <w:rFonts w:ascii="Arial Narrow" w:hAnsi="Arial Narrow"/>
          <w:sz w:val="28"/>
          <w:szCs w:val="28"/>
        </w:rPr>
        <w:t>PRO.Культура.РФ</w:t>
      </w:r>
      <w:proofErr w:type="spellEnd"/>
      <w:r>
        <w:rPr>
          <w:rFonts w:ascii="Arial Narrow" w:hAnsi="Arial Narrow"/>
          <w:sz w:val="28"/>
          <w:szCs w:val="28"/>
        </w:rPr>
        <w:t xml:space="preserve">» </w:t>
      </w:r>
    </w:p>
    <w:p w:rsidR="00727EBF" w:rsidRDefault="00727EBF" w:rsidP="00727EBF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▪ Собирает и структурирует информацию об отрасли </w:t>
      </w:r>
    </w:p>
    <w:p w:rsidR="00727EBF" w:rsidRDefault="00727EBF" w:rsidP="00727EBF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▪ Отдает данные об учреждениях культуры интернет-сервисам и СМИ</w:t>
      </w:r>
    </w:p>
    <w:p w:rsidR="00727EBF" w:rsidRDefault="00727EBF" w:rsidP="00727EBF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▪ Обеспечивает контакт аудитории и учреждения культуры с помощью инструментов интернет-маркетинга</w:t>
      </w:r>
    </w:p>
    <w:p w:rsidR="00727EBF" w:rsidRDefault="00727EBF" w:rsidP="00727EBF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▪ Объединяет профессиональное сообщество для обмена опытом и участия в отраслевых акциях </w:t>
      </w:r>
    </w:p>
    <w:p w:rsidR="00727EBF" w:rsidRDefault="00727EBF" w:rsidP="00727EBF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▪ Помогает представителям органов власти в сфере культуры собирать и анализировать деятельность подведомственных учреждений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НАЧАЛО РАБОТЫ В «PRO.КУЛЬТУРА.РФ»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1. Зарегистрироваться (ФИО, контактные данные сотрудника)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2. Присоединиться к кабинету учреждения культуры или создать новый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КАКОЙ КОНТЕНТ РАЗМЕЩАТЬ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События — анонсы мероприятий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Места — информация об учреждениях культуры и их структурных подразделениях </w:t>
      </w:r>
    </w:p>
    <w:p w:rsidR="00727EBF" w:rsidRDefault="00727EBF" w:rsidP="00727EBF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▪ Обзоры — краткие репортажи и фотоотчеты о проведенных мероприятиях</w:t>
      </w:r>
    </w:p>
    <w:p w:rsidR="00727EBF" w:rsidRDefault="00727EBF" w:rsidP="00727EBF">
      <w:pPr>
        <w:spacing w:after="0"/>
        <w:jc w:val="center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>КАК ПРОДВИГАТЬ СОБЫТИЕ ЧЕРЕЗ «PRO.КУЛЬТУРА.РФ»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Шаг 1. Добавить анонс мероприятия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Шаг 2. Опубликовать анонс в социальных сетях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Шаг 3. Сделать </w:t>
      </w:r>
      <w:proofErr w:type="spellStart"/>
      <w:r>
        <w:rPr>
          <w:rFonts w:ascii="Arial Narrow" w:hAnsi="Arial Narrow" w:cs="Times New Roman"/>
          <w:b/>
          <w:color w:val="00B050"/>
          <w:sz w:val="28"/>
          <w:szCs w:val="28"/>
        </w:rPr>
        <w:t>email</w:t>
      </w:r>
      <w:proofErr w:type="spellEnd"/>
      <w:r>
        <w:rPr>
          <w:rFonts w:ascii="Arial Narrow" w:hAnsi="Arial Narrow" w:cs="Times New Roman"/>
          <w:b/>
          <w:color w:val="00B050"/>
          <w:sz w:val="28"/>
          <w:szCs w:val="28"/>
        </w:rPr>
        <w:t>-рассылку для потенциальных посетителей и партнеров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Шаг 4. Разместить </w:t>
      </w:r>
      <w:proofErr w:type="spellStart"/>
      <w:r>
        <w:rPr>
          <w:rFonts w:ascii="Arial Narrow" w:hAnsi="Arial Narrow" w:cs="Times New Roman"/>
          <w:b/>
          <w:color w:val="00B050"/>
          <w:sz w:val="28"/>
          <w:szCs w:val="28"/>
        </w:rPr>
        <w:t>виджет</w:t>
      </w:r>
      <w:proofErr w:type="spellEnd"/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 на сайте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B050"/>
          <w:sz w:val="28"/>
          <w:szCs w:val="28"/>
        </w:rPr>
      </w:pPr>
      <w:r>
        <w:rPr>
          <w:rFonts w:ascii="Arial Narrow" w:hAnsi="Arial Narrow" w:cs="Times New Roman"/>
          <w:b/>
          <w:color w:val="00B050"/>
          <w:sz w:val="28"/>
          <w:szCs w:val="28"/>
        </w:rPr>
        <w:t xml:space="preserve">Шаг 5. Выпустить обзор мероприятия </w:t>
      </w:r>
    </w:p>
    <w:p w:rsidR="00727EBF" w:rsidRDefault="00727EBF" w:rsidP="00727EBF">
      <w:pPr>
        <w:spacing w:after="0"/>
        <w:jc w:val="center"/>
        <w:rPr>
          <w:rFonts w:ascii="Arial Narrow" w:hAnsi="Arial Narrow" w:cs="Times New Roman"/>
          <w:b/>
          <w:color w:val="7030A0"/>
          <w:sz w:val="28"/>
          <w:szCs w:val="28"/>
        </w:rPr>
      </w:pPr>
      <w:r>
        <w:rPr>
          <w:rFonts w:ascii="Arial Narrow" w:hAnsi="Arial Narrow" w:cs="Times New Roman"/>
          <w:b/>
          <w:color w:val="7030A0"/>
          <w:sz w:val="28"/>
          <w:szCs w:val="28"/>
        </w:rPr>
        <w:t>КАК ПРОДВИГАТЬ СОБЫТИЕ ЧЕРЕЗ «PRO.КУЛЬТУРА.РФ»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2060"/>
          <w:sz w:val="28"/>
          <w:szCs w:val="28"/>
        </w:rPr>
      </w:pPr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Шаг 1. Разместить анонс мероприятия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▪ Добавить информацию о событии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▪ Получить подтверждение от модератора Анонс мероприятия выгрузится на портал «</w:t>
      </w:r>
      <w:proofErr w:type="spellStart"/>
      <w:r>
        <w:rPr>
          <w:rFonts w:ascii="Arial Narrow" w:hAnsi="Arial Narrow" w:cs="Times New Roman"/>
          <w:sz w:val="28"/>
          <w:szCs w:val="28"/>
        </w:rPr>
        <w:t>Культура.РФ</w:t>
      </w:r>
      <w:proofErr w:type="spellEnd"/>
      <w:r>
        <w:rPr>
          <w:rFonts w:ascii="Arial Narrow" w:hAnsi="Arial Narrow" w:cs="Times New Roman"/>
          <w:sz w:val="28"/>
          <w:szCs w:val="28"/>
        </w:rPr>
        <w:t>» и информационные ресурсы партнеров.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2060"/>
          <w:sz w:val="28"/>
          <w:szCs w:val="28"/>
        </w:rPr>
      </w:pPr>
      <w:r>
        <w:rPr>
          <w:rFonts w:ascii="Arial Narrow" w:hAnsi="Arial Narrow" w:cs="Times New Roman"/>
          <w:b/>
          <w:color w:val="002060"/>
          <w:sz w:val="28"/>
          <w:szCs w:val="28"/>
        </w:rPr>
        <w:lastRenderedPageBreak/>
        <w:t>Шаг 2. Опубликовать анонс в соци</w:t>
      </w:r>
      <w:r w:rsidR="007743AF">
        <w:rPr>
          <w:rFonts w:ascii="Arial Narrow" w:hAnsi="Arial Narrow" w:cs="Times New Roman"/>
          <w:b/>
          <w:color w:val="002060"/>
          <w:sz w:val="28"/>
          <w:szCs w:val="28"/>
        </w:rPr>
        <w:t>альных сетях (ВК, Одноклассники</w:t>
      </w:r>
      <w:bookmarkStart w:id="0" w:name="_GoBack"/>
      <w:bookmarkEnd w:id="0"/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)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2060"/>
          <w:sz w:val="28"/>
          <w:szCs w:val="28"/>
        </w:rPr>
      </w:pPr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Шаг 3. Сделать </w:t>
      </w:r>
      <w:proofErr w:type="spellStart"/>
      <w:r>
        <w:rPr>
          <w:rFonts w:ascii="Arial Narrow" w:hAnsi="Arial Narrow" w:cs="Times New Roman"/>
          <w:b/>
          <w:color w:val="002060"/>
          <w:sz w:val="28"/>
          <w:szCs w:val="28"/>
        </w:rPr>
        <w:t>email</w:t>
      </w:r>
      <w:proofErr w:type="spellEnd"/>
      <w:r>
        <w:rPr>
          <w:rFonts w:ascii="Arial Narrow" w:hAnsi="Arial Narrow" w:cs="Times New Roman"/>
          <w:b/>
          <w:color w:val="002060"/>
          <w:sz w:val="28"/>
          <w:szCs w:val="28"/>
        </w:rPr>
        <w:t>-рассылку для потенциальных посетителей и партнеров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▪ Автоматическое и ручное добавление контактов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▪ Готовые шаблоны («Анонс события», «Анонс событий», «Информационный» и др.)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▪ Отправка 500 контактам одновременно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Тестовая рассылка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Отложенный выпуск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2060"/>
          <w:sz w:val="28"/>
          <w:szCs w:val="28"/>
        </w:rPr>
      </w:pPr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Шаг 4. Разместить </w:t>
      </w:r>
      <w:proofErr w:type="spellStart"/>
      <w:r>
        <w:rPr>
          <w:rFonts w:ascii="Arial Narrow" w:hAnsi="Arial Narrow" w:cs="Times New Roman"/>
          <w:b/>
          <w:color w:val="002060"/>
          <w:sz w:val="28"/>
          <w:szCs w:val="28"/>
        </w:rPr>
        <w:t>виджет</w:t>
      </w:r>
      <w:proofErr w:type="spellEnd"/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 с анонсом мероприятия на сайте учреждения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«Анонс события» — расскажите об одном мероприятии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«Список событий» — расскажите о нескольких мероприятиях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▪ «Заявка на мероприятие» — собирайте заявки и контакты потенциальных участников мероприятия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▪ «Карта событий» — расскажите о мероприятиях, которые проходят в разных местах </w:t>
      </w:r>
    </w:p>
    <w:p w:rsidR="00727EBF" w:rsidRDefault="00727EBF" w:rsidP="00727EBF">
      <w:pPr>
        <w:spacing w:after="0"/>
        <w:rPr>
          <w:rFonts w:ascii="Arial Narrow" w:hAnsi="Arial Narrow" w:cs="Times New Roman"/>
          <w:b/>
          <w:color w:val="002060"/>
          <w:sz w:val="28"/>
          <w:szCs w:val="28"/>
        </w:rPr>
      </w:pPr>
      <w:r>
        <w:rPr>
          <w:rFonts w:ascii="Arial Narrow" w:hAnsi="Arial Narrow" w:cs="Times New Roman"/>
          <w:b/>
          <w:color w:val="002060"/>
          <w:sz w:val="28"/>
          <w:szCs w:val="28"/>
        </w:rPr>
        <w:t xml:space="preserve">Шаг 5. Выпустить обзор мероприятия 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▪ Добавить обзор мероприятия в кабинет</w:t>
      </w:r>
    </w:p>
    <w:p w:rsidR="00727EBF" w:rsidRDefault="00727EBF" w:rsidP="00727EBF">
      <w:pPr>
        <w:spacing w:after="0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▪ Получить подтверждение от модератора Обзор выгрузится на портал «</w:t>
      </w:r>
      <w:proofErr w:type="spellStart"/>
      <w:r>
        <w:rPr>
          <w:rFonts w:ascii="Arial Narrow" w:hAnsi="Arial Narrow" w:cs="Times New Roman"/>
          <w:sz w:val="28"/>
          <w:szCs w:val="28"/>
        </w:rPr>
        <w:t>Культура.РФ</w:t>
      </w:r>
      <w:proofErr w:type="spellEnd"/>
      <w:r>
        <w:rPr>
          <w:rFonts w:ascii="Arial Narrow" w:hAnsi="Arial Narrow" w:cs="Times New Roman"/>
          <w:sz w:val="28"/>
          <w:szCs w:val="28"/>
        </w:rPr>
        <w:t xml:space="preserve">». </w:t>
      </w:r>
    </w:p>
    <w:p w:rsidR="00727EBF" w:rsidRDefault="00727EBF" w:rsidP="00727EBF">
      <w:pPr>
        <w:rPr>
          <w:rFonts w:ascii="Arial Narrow" w:hAnsi="Arial Narrow" w:cs="Times New Roman"/>
          <w:sz w:val="28"/>
          <w:szCs w:val="28"/>
        </w:rPr>
      </w:pPr>
    </w:p>
    <w:p w:rsidR="00727EBF" w:rsidRDefault="00727EBF" w:rsidP="00727EBF">
      <w:pPr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Рейтинг — механизм оценки активности деятельности учреждений культуры Российской Федерации по информированию граждан о событиях культурной жизни субъектов.  Учитывается суммарный показатель работы всех учреждений региона в личном кабинете.  Важен вклад каждого учреждения</w:t>
      </w:r>
    </w:p>
    <w:p w:rsidR="00727EBF" w:rsidRDefault="00727EBF" w:rsidP="00727EBF">
      <w:pPr>
        <w:spacing w:before="300" w:after="30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Рейтинг рассчитывается по </w:t>
      </w:r>
      <w:r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7 показателям</w:t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: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Учреждения – этот показатель отражает количество учреждений региона, в которых состоят сотрудники учреждений (не агенты поддержки системы).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Места – количество мест в районе, проводящих в данном месяце хотя бы одно событие.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События – количество событий, проходящих в выбранном месяце.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Подтвержденные события – количество подтвержденных событий, 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проводящихся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в данном месяце.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Виджеты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– количество созданных и размещенных 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виджетов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Охват – совокупное количество сторонних пользователей, увидевших добавленный в «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PRO.Культура.РФ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» (ранее АИС «Единое информационное пространство в сфере культуры», АИС ЕИПСК) контент. Охват складывается из количества получателей рассылки от учреждений района, охвата социальных сетей, просмотра событий у партнеров.</w:t>
      </w:r>
    </w:p>
    <w:p w:rsidR="00727EBF" w:rsidRDefault="00727EBF" w:rsidP="00727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Публикации во внешние источники – совокупный показатель, включающий число публикаций в социальные сети, сделанных с помощью «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PRO.Культура.РФ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» (ранее АИС ЕИПСК), и количество рассылок.</w:t>
      </w:r>
    </w:p>
    <w:p w:rsidR="00727EBF" w:rsidRDefault="00727EBF" w:rsidP="00727EBF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lastRenderedPageBreak/>
        <w:t>Самое большое влияние на рейтинг оказывает количество подтвержденных событий, поэтому необходимо ознакомиться с </w:t>
      </w:r>
      <w:hyperlink r:id="rId5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правилами успешного оформления и проверки контента</w:t>
        </w:r>
      </w:hyperlink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. </w:t>
      </w:r>
    </w:p>
    <w:p w:rsidR="00727EBF" w:rsidRDefault="00727EBF" w:rsidP="00727EBF">
      <w:pPr>
        <w:spacing w:before="300" w:after="30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Главное – совокупная работа учреждений. Каждое учреждение, используя «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PRO.Культура.РФ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» (ранее АИС ЕИПСК), получает бесплатные возможности и инструменты для продвижения мероприятий, а также может влиять на позицию района следующим образом:</w:t>
      </w:r>
    </w:p>
    <w:p w:rsidR="00727EBF" w:rsidRDefault="00727EBF" w:rsidP="00727E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размещая на сайте 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fldChar w:fldCharType="begin"/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instrText xml:space="preserve"> HYPERLINK "https://pro.culture.ru/cabinet/widgets" \t "_blank" </w:instrText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fldChar w:fldCharType="separate"/>
      </w:r>
      <w:r>
        <w:rPr>
          <w:rStyle w:val="a3"/>
          <w:rFonts w:ascii="Arial Narrow" w:eastAsia="Times New Roman" w:hAnsi="Arial Narrow" w:cs="Times New Roman"/>
          <w:sz w:val="28"/>
          <w:szCs w:val="28"/>
          <w:lang w:eastAsia="ru-RU"/>
        </w:rPr>
        <w:t>виджеты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fldChar w:fldCharType="end"/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, сформированные с помощью системы,</w:t>
      </w:r>
    </w:p>
    <w:p w:rsidR="00727EBF" w:rsidRDefault="00727EBF" w:rsidP="00727E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добавляя события и увеличивая процент подтвержденных событий,</w:t>
      </w:r>
    </w:p>
    <w:p w:rsidR="00727EBF" w:rsidRDefault="00727EBF" w:rsidP="00727E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размещая в социальных сетях публикации с помощью инструмента </w:t>
      </w:r>
      <w:hyperlink r:id="rId6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«Социальные сети»,</w:t>
        </w:r>
      </w:hyperlink>
    </w:p>
    <w:p w:rsidR="00727EBF" w:rsidRDefault="00727EBF" w:rsidP="00727E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формируя и выпуская 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email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-рассылки, используя инструмент </w:t>
      </w:r>
      <w:hyperlink r:id="rId7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«Аудитория»</w:t>
        </w:r>
      </w:hyperlink>
      <w:r>
        <w:rPr>
          <w:rFonts w:ascii="Arial Narrow" w:eastAsia="Times New Roman" w:hAnsi="Arial Narrow" w:cs="Times New Roman"/>
          <w:sz w:val="28"/>
          <w:szCs w:val="28"/>
          <w:lang w:eastAsia="ru-RU"/>
        </w:rPr>
        <w:t>.</w:t>
      </w:r>
    </w:p>
    <w:p w:rsidR="00727EBF" w:rsidRDefault="00727EBF" w:rsidP="00727EBF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Полную информацию об активности каждого учреждения дает </w:t>
      </w:r>
      <w:hyperlink r:id="rId8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рейтинг подведомственных учреждений</w:t>
        </w:r>
      </w:hyperlink>
      <w:r>
        <w:rPr>
          <w:rFonts w:ascii="Arial Narrow" w:eastAsia="Times New Roman" w:hAnsi="Arial Narrow" w:cs="Times New Roman"/>
          <w:sz w:val="28"/>
          <w:szCs w:val="28"/>
          <w:lang w:eastAsia="ru-RU"/>
        </w:rPr>
        <w:t>, который доступен органам исполнительной власти. Рейтинг позволяет отследить, по каким направлениям учреждение работает активно, а какие требуют внимания.</w:t>
      </w:r>
    </w:p>
    <w:p w:rsidR="00727EBF" w:rsidRDefault="00727EBF" w:rsidP="00727EBF">
      <w:pPr>
        <w:spacing w:before="300" w:after="30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  Сотрудники учреждений могут самостоятельно узнать, насколько успешна их деятельность в «</w:t>
      </w:r>
      <w:proofErr w:type="spellStart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PRO.Культура.РФ</w:t>
      </w:r>
      <w:proofErr w:type="spellEnd"/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» (ранее АИС ЕИПСК) и какое место они занимают в рейтинге внутри своего региона. В разделе </w:t>
      </w:r>
      <w:hyperlink r:id="rId9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«Учреждение»</w:t>
        </w:r>
      </w:hyperlink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 в блоке «Рейтинг учреждений» отображается актуальная информация о положении в рейтинге по региону за месяц и за год.</w:t>
      </w:r>
    </w:p>
    <w:p w:rsidR="00727EBF" w:rsidRDefault="00727EBF" w:rsidP="00727EBF">
      <w:pPr>
        <w:spacing w:before="300" w:after="300" w:line="240" w:lineRule="auto"/>
        <w:jc w:val="both"/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  <w:t xml:space="preserve">   Для сформированных групп сотрудников учреждений регионов есть возможность </w:t>
      </w:r>
      <w:proofErr w:type="gramStart"/>
      <w:r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  <w:t>проведения  специализированных</w:t>
      </w:r>
      <w:proofErr w:type="gramEnd"/>
      <w:r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  <w:t xml:space="preserve"> онлайн-мероприятий по запросу. Индивидуальную консультацию может получить любой сотрудник учреждения культуры. Для этого можно обратиться в раздел </w:t>
      </w:r>
      <w:hyperlink r:id="rId10" w:tgtFrame="_blank" w:history="1">
        <w:r>
          <w:rPr>
            <w:rStyle w:val="a3"/>
            <w:rFonts w:ascii="Arial Narrow" w:eastAsia="Times New Roman" w:hAnsi="Arial Narrow" w:cs="Times New Roman"/>
            <w:sz w:val="28"/>
            <w:szCs w:val="28"/>
            <w:lang w:eastAsia="ru-RU"/>
          </w:rPr>
          <w:t>«Служба поддержки»</w:t>
        </w:r>
      </w:hyperlink>
      <w:r>
        <w:rPr>
          <w:rFonts w:ascii="Arial Narrow" w:eastAsia="Times New Roman" w:hAnsi="Arial Narrow" w:cs="Times New Roman"/>
          <w:sz w:val="28"/>
          <w:szCs w:val="28"/>
          <w:lang w:eastAsia="ru-RU"/>
        </w:rPr>
        <w:t> </w:t>
      </w:r>
      <w:r>
        <w:rPr>
          <w:rFonts w:ascii="Arial Narrow" w:eastAsia="Times New Roman" w:hAnsi="Arial Narrow" w:cs="Times New Roman"/>
          <w:color w:val="3C3C3C"/>
          <w:sz w:val="28"/>
          <w:szCs w:val="28"/>
          <w:lang w:eastAsia="ru-RU"/>
        </w:rPr>
        <w:t>или по телефону Единой горячей линии: 8-800-200-37-17 (пн.-пт. с 09:00 до 18:00).</w:t>
      </w:r>
    </w:p>
    <w:p w:rsidR="00727EBF" w:rsidRDefault="00727EBF" w:rsidP="00727EBF">
      <w:pPr>
        <w:jc w:val="both"/>
        <w:rPr>
          <w:rFonts w:ascii="Arial Narrow" w:hAnsi="Arial Narrow" w:cs="Times New Roman"/>
          <w:sz w:val="28"/>
          <w:szCs w:val="28"/>
        </w:rPr>
      </w:pPr>
    </w:p>
    <w:p w:rsidR="00AD4128" w:rsidRDefault="00AD4128"/>
    <w:sectPr w:rsidR="00AD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D54E6"/>
    <w:multiLevelType w:val="multilevel"/>
    <w:tmpl w:val="80A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F39BA"/>
    <w:multiLevelType w:val="multilevel"/>
    <w:tmpl w:val="C25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14"/>
    <w:rsid w:val="00397C14"/>
    <w:rsid w:val="00727EBF"/>
    <w:rsid w:val="007743AF"/>
    <w:rsid w:val="00AD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01046-46C1-4B73-8446-65F2E722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7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9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og/3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.culture.ru/cabinet/audie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.culture.ru/cabinet/posting/inf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.culture.ru/blog/18" TargetMode="External"/><Relationship Id="rId10" Type="http://schemas.openxmlformats.org/officeDocument/2006/relationships/hyperlink" Target="https://pro.culture.ru/cabinet/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.culture.ru/cabinet/organ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2024-11-12T13:59:00Z</dcterms:created>
  <dcterms:modified xsi:type="dcterms:W3CDTF">2025-08-26T07:53:00Z</dcterms:modified>
</cp:coreProperties>
</file>